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2B98" w14:textId="77777777" w:rsidR="004C4197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Chars="0" w:firstLine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Supplementary Figures</w:t>
      </w:r>
    </w:p>
    <w:p w14:paraId="1760623A" w14:textId="77777777" w:rsidR="004C4197" w:rsidRDefault="004C41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Chars="0" w:firstLine="0"/>
        <w:rPr>
          <w:rFonts w:ascii="Times New Roman" w:hAnsi="Times New Roman"/>
        </w:rPr>
      </w:pPr>
    </w:p>
    <w:p w14:paraId="67A51639" w14:textId="7425F10F" w:rsidR="004C4197" w:rsidRPr="00FA397F" w:rsidRDefault="00FA397F" w:rsidP="00A93129">
      <w:pPr>
        <w:adjustRightInd w:val="0"/>
        <w:snapToGrid w:val="0"/>
        <w:spacing w:line="240" w:lineRule="auto"/>
        <w:ind w:firstLineChars="0" w:firstLine="0"/>
        <w:rPr>
          <w:rFonts w:ascii="Times New Roman" w:hAnsi="Times New Roman"/>
        </w:rPr>
      </w:pPr>
      <w:r w:rsidRPr="00A93129">
        <w:rPr>
          <w:rFonts w:ascii="Times New Roman" w:eastAsia="SimSun" w:hAnsi="Times New Roman"/>
          <w:b/>
        </w:rPr>
        <w:t xml:space="preserve">Supplementary </w:t>
      </w:r>
      <w:r w:rsidRPr="00FA397F">
        <w:rPr>
          <w:rFonts w:ascii="Times New Roman" w:eastAsia="SimSun" w:hAnsi="Times New Roman"/>
          <w:b/>
        </w:rPr>
        <w:t>Fig. S1</w:t>
      </w:r>
      <w:r w:rsidRPr="00FA397F">
        <w:rPr>
          <w:rFonts w:ascii="Times New Roman" w:eastAsia="SimSun" w:hAnsi="Times New Roman"/>
        </w:rPr>
        <w:t xml:space="preserve"> </w:t>
      </w:r>
      <w:r w:rsidRPr="00FA397F">
        <w:rPr>
          <w:rFonts w:ascii="Times New Roman" w:hAnsi="Times New Roman"/>
        </w:rPr>
        <w:t xml:space="preserve">Amplification of </w:t>
      </w:r>
      <w:r w:rsidRPr="00FA397F">
        <w:rPr>
          <w:rFonts w:ascii="Times New Roman" w:hAnsi="Times New Roman"/>
          <w:i/>
          <w:iCs/>
        </w:rPr>
        <w:t>Ace</w:t>
      </w:r>
      <w:r w:rsidRPr="00FA397F">
        <w:rPr>
          <w:rFonts w:ascii="Times New Roman" w:hAnsi="Times New Roman"/>
        </w:rPr>
        <w:t xml:space="preserve">-CRT gene, bacterial fluid </w:t>
      </w:r>
      <w:proofErr w:type="gramStart"/>
      <w:r w:rsidRPr="00FA397F">
        <w:rPr>
          <w:rFonts w:ascii="Times New Roman" w:hAnsi="Times New Roman"/>
        </w:rPr>
        <w:t>PCR,  and</w:t>
      </w:r>
      <w:proofErr w:type="gramEnd"/>
      <w:r w:rsidRPr="00FA397F">
        <w:rPr>
          <w:rFonts w:ascii="Times New Roman" w:hAnsi="Times New Roman"/>
        </w:rPr>
        <w:t xml:space="preserve"> recombinant plasmid enzyme-digestion. (A) </w:t>
      </w:r>
      <w:r w:rsidRPr="00FA397F">
        <w:rPr>
          <w:rFonts w:ascii="Times New Roman" w:hAnsi="Times New Roman"/>
          <w:i/>
          <w:iCs/>
        </w:rPr>
        <w:t>Ace</w:t>
      </w:r>
      <w:r w:rsidRPr="00FA397F">
        <w:rPr>
          <w:rFonts w:ascii="Times New Roman" w:hAnsi="Times New Roman"/>
        </w:rPr>
        <w:t xml:space="preserve">-CRT gene. </w:t>
      </w:r>
      <w:proofErr w:type="gramStart"/>
      <w:r w:rsidRPr="00FA397F">
        <w:rPr>
          <w:rFonts w:ascii="Times New Roman" w:hAnsi="Times New Roman"/>
        </w:rPr>
        <w:t>M,  DL</w:t>
      </w:r>
      <w:proofErr w:type="gramEnd"/>
      <w:r w:rsidRPr="00FA397F">
        <w:rPr>
          <w:rFonts w:ascii="Times New Roman" w:hAnsi="Times New Roman"/>
        </w:rPr>
        <w:t xml:space="preserve">2000; </w:t>
      </w:r>
      <w:r w:rsidRPr="00FA397F">
        <w:rPr>
          <w:rFonts w:ascii="Times New Roman" w:eastAsia="SimSun" w:hAnsi="Times New Roman"/>
        </w:rPr>
        <w:t>lane</w:t>
      </w:r>
      <w:r w:rsidRPr="00FA397F">
        <w:rPr>
          <w:rFonts w:ascii="Times New Roman" w:hAnsi="Times New Roman"/>
        </w:rPr>
        <w:t xml:space="preserve"> 1, Full-length gene fragment; </w:t>
      </w:r>
      <w:r w:rsidRPr="00FA397F">
        <w:rPr>
          <w:rFonts w:ascii="Times New Roman" w:eastAsia="SimSun" w:hAnsi="Times New Roman"/>
        </w:rPr>
        <w:t>lane</w:t>
      </w:r>
      <w:r w:rsidRPr="00FA397F">
        <w:rPr>
          <w:rFonts w:ascii="Times New Roman" w:hAnsi="Times New Roman"/>
        </w:rPr>
        <w:t xml:space="preserve"> 2, Gene fragment except signal peptide. (B) bacterial fluid PCR. M, DL2000;</w:t>
      </w:r>
      <w:r w:rsidRPr="00FA397F">
        <w:rPr>
          <w:rFonts w:ascii="Times New Roman" w:eastAsia="SimSun" w:hAnsi="Times New Roman"/>
        </w:rPr>
        <w:t xml:space="preserve"> lane</w:t>
      </w:r>
      <w:r w:rsidRPr="00FA397F">
        <w:rPr>
          <w:rFonts w:ascii="Times New Roman" w:hAnsi="Times New Roman"/>
        </w:rPr>
        <w:t xml:space="preserve"> 1, Monoclonal colonies with full-length gene; </w:t>
      </w:r>
      <w:r w:rsidRPr="00FA397F">
        <w:rPr>
          <w:rFonts w:ascii="Times New Roman" w:eastAsia="SimSun" w:hAnsi="Times New Roman"/>
        </w:rPr>
        <w:t>lane</w:t>
      </w:r>
      <w:r w:rsidRPr="00FA397F">
        <w:rPr>
          <w:rFonts w:ascii="Times New Roman" w:hAnsi="Times New Roman"/>
        </w:rPr>
        <w:t xml:space="preserve"> 2, Monoclonal colonies with gene fragment except signal peptide. (C) Enzyme-digested recombinant plasmid. M, DL5000;</w:t>
      </w:r>
      <w:r w:rsidRPr="00FA397F">
        <w:rPr>
          <w:rFonts w:ascii="Times New Roman" w:eastAsia="SimSun" w:hAnsi="Times New Roman"/>
        </w:rPr>
        <w:t xml:space="preserve"> lane</w:t>
      </w:r>
      <w:r w:rsidRPr="00FA397F">
        <w:rPr>
          <w:rFonts w:ascii="Times New Roman" w:hAnsi="Times New Roman"/>
        </w:rPr>
        <w:t xml:space="preserve"> 1, Enzyme-digested product of pET28a-</w:t>
      </w:r>
      <w:r w:rsidRPr="00FA397F">
        <w:rPr>
          <w:rFonts w:ascii="Times New Roman" w:hAnsi="Times New Roman"/>
          <w:i/>
          <w:iCs/>
        </w:rPr>
        <w:t>Ace</w:t>
      </w:r>
      <w:r w:rsidRPr="00FA397F">
        <w:rPr>
          <w:rFonts w:ascii="Times New Roman" w:hAnsi="Times New Roman"/>
        </w:rPr>
        <w:t>-CRT recombinant plasmid.</w:t>
      </w:r>
    </w:p>
    <w:p w14:paraId="435269AA" w14:textId="77777777" w:rsidR="004C4197" w:rsidRPr="00FA397F" w:rsidRDefault="004C4197" w:rsidP="00A93129">
      <w:pPr>
        <w:adjustRightInd w:val="0"/>
        <w:snapToGrid w:val="0"/>
        <w:spacing w:line="240" w:lineRule="auto"/>
        <w:ind w:firstLineChars="0" w:firstLine="0"/>
        <w:rPr>
          <w:rFonts w:ascii="Times New Roman" w:eastAsia="SimSun" w:hAnsi="Times New Roman"/>
        </w:rPr>
      </w:pPr>
    </w:p>
    <w:p w14:paraId="4BAC7A3F" w14:textId="44B45CE6" w:rsidR="004C4197" w:rsidRPr="00A93129" w:rsidRDefault="00FA397F" w:rsidP="00A93129">
      <w:pPr>
        <w:adjustRightInd w:val="0"/>
        <w:snapToGrid w:val="0"/>
        <w:spacing w:line="240" w:lineRule="auto"/>
        <w:ind w:firstLineChars="0" w:firstLine="0"/>
        <w:rPr>
          <w:rFonts w:ascii="Times New Roman" w:hAnsi="Times New Roman"/>
          <w:bCs/>
          <w:lang w:val="en"/>
        </w:rPr>
      </w:pPr>
      <w:r w:rsidRPr="00FA397F">
        <w:rPr>
          <w:rFonts w:ascii="Times New Roman" w:eastAsia="SimSun" w:hAnsi="Times New Roman"/>
          <w:b/>
        </w:rPr>
        <w:t>Supplementary</w:t>
      </w:r>
      <w:r w:rsidRPr="00A93129">
        <w:rPr>
          <w:rFonts w:ascii="Times New Roman" w:hAnsi="Times New Roman"/>
          <w:b/>
        </w:rPr>
        <w:t xml:space="preserve"> </w:t>
      </w:r>
      <w:r w:rsidRPr="00FA397F">
        <w:rPr>
          <w:rFonts w:ascii="Times New Roman" w:hAnsi="Times New Roman"/>
          <w:b/>
        </w:rPr>
        <w:t xml:space="preserve">Fig. S2. </w:t>
      </w:r>
      <w:r w:rsidRPr="00A93129">
        <w:rPr>
          <w:rFonts w:ascii="Times New Roman" w:hAnsi="Times New Roman"/>
        </w:rPr>
        <w:t xml:space="preserve">SDS-PAGE analysis of purified </w:t>
      </w:r>
      <w:r w:rsidRPr="00A93129">
        <w:rPr>
          <w:rFonts w:ascii="Times New Roman" w:hAnsi="Times New Roman"/>
          <w:i/>
          <w:iCs/>
        </w:rPr>
        <w:t>Ace</w:t>
      </w:r>
      <w:r w:rsidRPr="00A93129">
        <w:rPr>
          <w:rFonts w:ascii="Times New Roman" w:hAnsi="Times New Roman"/>
        </w:rPr>
        <w:t xml:space="preserve">-CRT recombinant protein. M, Protein </w:t>
      </w:r>
      <w:r w:rsidRPr="00A93129">
        <w:rPr>
          <w:rFonts w:ascii="Times New Roman" w:eastAsia="SimSun" w:hAnsi="Times New Roman"/>
        </w:rPr>
        <w:t>molecular weight</w:t>
      </w:r>
      <w:r w:rsidRPr="00A93129">
        <w:rPr>
          <w:rFonts w:ascii="Times New Roman" w:hAnsi="Times New Roman"/>
        </w:rPr>
        <w:t xml:space="preserve"> marker;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1, Uninduced recombinant bacteria;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2, Precipitation of induced recombinant bacteria;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3, Supernatant of induced recombinant bacteria;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4, 0 mM imidazole eluate;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5, 2 mM imidazole eluate;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6, 10 mM imidazole eluent;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7, 50 mM imidazole eluent.</w:t>
      </w:r>
    </w:p>
    <w:p w14:paraId="32DA9469" w14:textId="77777777" w:rsidR="004C4197" w:rsidRPr="00FA397F" w:rsidRDefault="004C4197" w:rsidP="00A93129">
      <w:pPr>
        <w:adjustRightInd w:val="0"/>
        <w:snapToGrid w:val="0"/>
        <w:spacing w:line="240" w:lineRule="auto"/>
        <w:ind w:firstLineChars="0" w:firstLine="0"/>
        <w:rPr>
          <w:rFonts w:ascii="Times New Roman" w:hAnsi="Times New Roman"/>
          <w:i/>
        </w:rPr>
      </w:pPr>
    </w:p>
    <w:p w14:paraId="067C4B9A" w14:textId="3F88D825" w:rsidR="004C4197" w:rsidRPr="00A93129" w:rsidRDefault="00FA397F" w:rsidP="00A93129">
      <w:pPr>
        <w:adjustRightInd w:val="0"/>
        <w:snapToGrid w:val="0"/>
        <w:spacing w:line="240" w:lineRule="auto"/>
        <w:ind w:firstLineChars="0" w:firstLine="0"/>
        <w:rPr>
          <w:rFonts w:ascii="Times New Roman" w:hAnsi="Times New Roman"/>
        </w:rPr>
      </w:pPr>
      <w:r w:rsidRPr="00FA397F">
        <w:rPr>
          <w:rFonts w:ascii="Times New Roman" w:eastAsia="SimSun" w:hAnsi="Times New Roman"/>
          <w:b/>
        </w:rPr>
        <w:t xml:space="preserve">Supplementary </w:t>
      </w:r>
      <w:commentRangeStart w:id="0"/>
      <w:r w:rsidRPr="00FA397F">
        <w:rPr>
          <w:rFonts w:ascii="Times New Roman" w:hAnsi="Times New Roman"/>
          <w:b/>
        </w:rPr>
        <w:t>Fig. S3.</w:t>
      </w:r>
      <w:r w:rsidRPr="00FA397F">
        <w:rPr>
          <w:rFonts w:ascii="Times New Roman" w:hAnsi="Times New Roman"/>
        </w:rPr>
        <w:t xml:space="preserve"> </w:t>
      </w:r>
      <w:r w:rsidRPr="00A93129">
        <w:rPr>
          <w:rFonts w:ascii="Times New Roman" w:hAnsi="Times New Roman"/>
        </w:rPr>
        <w:t xml:space="preserve">Western blot analysis of </w:t>
      </w:r>
      <w:bookmarkStart w:id="1" w:name="_Hlk93240688"/>
      <w:r w:rsidRPr="00A93129">
        <w:rPr>
          <w:rFonts w:ascii="Times New Roman" w:hAnsi="Times New Roman"/>
          <w:i/>
          <w:iCs/>
        </w:rPr>
        <w:t>Ace</w:t>
      </w:r>
      <w:r w:rsidRPr="00A93129">
        <w:rPr>
          <w:rFonts w:ascii="Times New Roman" w:hAnsi="Times New Roman"/>
        </w:rPr>
        <w:t>-CRT</w:t>
      </w:r>
      <w:bookmarkEnd w:id="1"/>
      <w:r w:rsidRPr="00A93129">
        <w:rPr>
          <w:rFonts w:ascii="Times New Roman" w:hAnsi="Times New Roman"/>
        </w:rPr>
        <w:t xml:space="preserve"> recombinant protein. (A) </w:t>
      </w:r>
      <w:r w:rsidRPr="00A93129">
        <w:rPr>
          <w:rFonts w:ascii="Times New Roman" w:hAnsi="Times New Roman"/>
          <w:lang w:eastAsia="ko-KR"/>
        </w:rPr>
        <w:t>I</w:t>
      </w:r>
      <w:r w:rsidRPr="00A93129">
        <w:rPr>
          <w:rFonts w:ascii="Times New Roman" w:hAnsi="Times New Roman"/>
        </w:rPr>
        <w:t xml:space="preserve">dentification </w:t>
      </w:r>
      <w:r w:rsidRPr="00FA397F">
        <w:rPr>
          <w:rFonts w:ascii="Times New Roman" w:hAnsi="Times New Roman"/>
        </w:rPr>
        <w:t xml:space="preserve">of recombinant </w:t>
      </w:r>
      <w:proofErr w:type="gramStart"/>
      <w:r w:rsidRPr="00FA397F">
        <w:rPr>
          <w:rFonts w:ascii="Times New Roman" w:hAnsi="Times New Roman"/>
        </w:rPr>
        <w:t>protein</w:t>
      </w:r>
      <w:r w:rsidRPr="00A93129">
        <w:rPr>
          <w:rFonts w:ascii="Times New Roman" w:hAnsi="Times New Roman"/>
        </w:rPr>
        <w:t xml:space="preserve"> .</w:t>
      </w:r>
      <w:proofErr w:type="gramEnd"/>
      <w:r w:rsidRPr="00A93129">
        <w:rPr>
          <w:rFonts w:ascii="Times New Roman" w:hAnsi="Times New Roman"/>
        </w:rPr>
        <w:t xml:space="preserve"> M, Protein molecular weight marker;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1, </w:t>
      </w:r>
      <w:proofErr w:type="spellStart"/>
      <w:r w:rsidRPr="00A93129">
        <w:rPr>
          <w:rFonts w:ascii="Times New Roman" w:hAnsi="Times New Roman"/>
        </w:rPr>
        <w:t>r</w:t>
      </w:r>
      <w:r w:rsidRPr="00A93129">
        <w:rPr>
          <w:rFonts w:ascii="Times New Roman" w:hAnsi="Times New Roman"/>
          <w:i/>
          <w:iCs/>
        </w:rPr>
        <w:t>Ace</w:t>
      </w:r>
      <w:proofErr w:type="spellEnd"/>
      <w:r w:rsidRPr="00A93129">
        <w:rPr>
          <w:rFonts w:ascii="Times New Roman" w:hAnsi="Times New Roman"/>
        </w:rPr>
        <w:t>-CRT reacted with anti-His tag antibody. (B) A</w:t>
      </w:r>
      <w:r w:rsidRPr="00FA397F">
        <w:rPr>
          <w:rFonts w:ascii="Times New Roman" w:hAnsi="Times New Roman"/>
        </w:rPr>
        <w:t>ntigenic</w:t>
      </w:r>
      <w:r w:rsidRPr="00FA397F">
        <w:rPr>
          <w:rFonts w:ascii="Times New Roman" w:hAnsi="Times New Roman"/>
          <w:lang w:eastAsia="ko-KR"/>
        </w:rPr>
        <w:t xml:space="preserve"> specificity </w:t>
      </w:r>
      <w:bookmarkStart w:id="2" w:name="_Hlk158277190"/>
      <w:r w:rsidRPr="00FA397F">
        <w:rPr>
          <w:rFonts w:ascii="Times New Roman" w:hAnsi="Times New Roman"/>
        </w:rPr>
        <w:t>of recombinant protein</w:t>
      </w:r>
      <w:bookmarkEnd w:id="2"/>
      <w:r w:rsidRPr="00A93129">
        <w:rPr>
          <w:rFonts w:ascii="Times New Roman" w:hAnsi="Times New Roman"/>
        </w:rPr>
        <w:t xml:space="preserve">. M, Protein molecular </w:t>
      </w:r>
      <w:r w:rsidRPr="00A93129">
        <w:rPr>
          <w:rFonts w:ascii="Times New Roman" w:eastAsia="SimSun" w:hAnsi="Times New Roman"/>
        </w:rPr>
        <w:t>weight</w:t>
      </w:r>
      <w:r w:rsidRPr="00A93129">
        <w:rPr>
          <w:rFonts w:ascii="Times New Roman" w:hAnsi="Times New Roman"/>
        </w:rPr>
        <w:t xml:space="preserve"> marker;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1, </w:t>
      </w:r>
      <w:bookmarkStart w:id="3" w:name="_Hlk93240768"/>
      <w:r w:rsidRPr="00A93129">
        <w:rPr>
          <w:rFonts w:ascii="Times New Roman" w:hAnsi="Times New Roman"/>
        </w:rPr>
        <w:t>The r</w:t>
      </w:r>
      <w:r w:rsidRPr="00A93129">
        <w:rPr>
          <w:rFonts w:ascii="Times New Roman" w:hAnsi="Times New Roman"/>
          <w:i/>
          <w:iCs/>
        </w:rPr>
        <w:t>Ace</w:t>
      </w:r>
      <w:r w:rsidRPr="00A93129">
        <w:rPr>
          <w:rFonts w:ascii="Times New Roman" w:hAnsi="Times New Roman"/>
        </w:rPr>
        <w:t>-CRT</w:t>
      </w:r>
      <w:bookmarkEnd w:id="3"/>
      <w:r w:rsidRPr="00A93129">
        <w:rPr>
          <w:rFonts w:ascii="Times New Roman" w:hAnsi="Times New Roman"/>
        </w:rPr>
        <w:t xml:space="preserve"> reacted with positive serum of infected dogs;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2, </w:t>
      </w:r>
      <w:proofErr w:type="spellStart"/>
      <w:r w:rsidRPr="00A93129">
        <w:rPr>
          <w:rFonts w:ascii="Times New Roman" w:hAnsi="Times New Roman"/>
        </w:rPr>
        <w:t>r</w:t>
      </w:r>
      <w:r w:rsidRPr="00A93129">
        <w:rPr>
          <w:rFonts w:ascii="Times New Roman" w:hAnsi="Times New Roman"/>
          <w:i/>
          <w:iCs/>
        </w:rPr>
        <w:t>Ace</w:t>
      </w:r>
      <w:proofErr w:type="spellEnd"/>
      <w:r w:rsidRPr="00A93129">
        <w:rPr>
          <w:rFonts w:ascii="Times New Roman" w:hAnsi="Times New Roman"/>
        </w:rPr>
        <w:t xml:space="preserve">-CRT reacted with negative serum of healthy dogs; </w:t>
      </w:r>
      <w:r w:rsidRPr="00A93129">
        <w:rPr>
          <w:rFonts w:ascii="Times New Roman" w:eastAsia="SimSun" w:hAnsi="Times New Roman"/>
        </w:rPr>
        <w:t>lane</w:t>
      </w:r>
      <w:r w:rsidRPr="00A93129">
        <w:rPr>
          <w:rFonts w:ascii="Times New Roman" w:hAnsi="Times New Roman"/>
        </w:rPr>
        <w:t xml:space="preserve"> 3, Negative control.</w:t>
      </w:r>
      <w:commentRangeEnd w:id="0"/>
      <w:r w:rsidRPr="00A93129">
        <w:rPr>
          <w:rStyle w:val="a6"/>
          <w:rFonts w:ascii="Times New Roman" w:hAnsi="Times New Roman"/>
          <w:sz w:val="24"/>
          <w:szCs w:val="24"/>
        </w:rPr>
        <w:commentReference w:id="0"/>
      </w:r>
    </w:p>
    <w:p w14:paraId="696D030C" w14:textId="77777777" w:rsidR="004C4197" w:rsidRDefault="004C4197">
      <w:pPr>
        <w:ind w:firstLineChars="0" w:firstLine="0"/>
        <w:rPr>
          <w:rFonts w:ascii="Times New Roman" w:hAnsi="Times New Roman"/>
        </w:rPr>
      </w:pPr>
    </w:p>
    <w:p w14:paraId="161AD4BB" w14:textId="77777777" w:rsidR="004C4197" w:rsidRDefault="00000000">
      <w:pPr>
        <w:spacing w:line="240" w:lineRule="auto"/>
        <w:ind w:firstLineChars="0" w:firstLine="0"/>
      </w:pPr>
      <w:r>
        <w:br w:type="page"/>
      </w:r>
    </w:p>
    <w:p w14:paraId="1E5FB698" w14:textId="77777777" w:rsidR="004C4197" w:rsidRDefault="004C4197">
      <w:pPr>
        <w:ind w:firstLineChars="0" w:firstLine="0"/>
      </w:pPr>
    </w:p>
    <w:p w14:paraId="58ECA295" w14:textId="7FD8EB23" w:rsidR="004C4197" w:rsidRDefault="00000000">
      <w:pPr>
        <w:ind w:firstLineChars="0" w:firstLine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Fig. </w:t>
      </w:r>
      <w:r w:rsidR="00FA397F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1 Zhuang et al.</w:t>
      </w:r>
    </w:p>
    <w:p w14:paraId="09262545" w14:textId="77777777" w:rsidR="004C4197" w:rsidRDefault="004C4197">
      <w:pPr>
        <w:ind w:firstLineChars="0" w:firstLine="0"/>
        <w:jc w:val="center"/>
      </w:pPr>
    </w:p>
    <w:p w14:paraId="17707434" w14:textId="77777777" w:rsidR="004C4197" w:rsidRDefault="004C4197">
      <w:pPr>
        <w:ind w:firstLineChars="0" w:firstLine="0"/>
        <w:jc w:val="center"/>
      </w:pPr>
    </w:p>
    <w:p w14:paraId="5026A1D7" w14:textId="77777777" w:rsidR="004C4197" w:rsidRDefault="00000000">
      <w:pPr>
        <w:ind w:firstLineChars="0" w:firstLine="0"/>
      </w:pPr>
      <w:r>
        <w:rPr>
          <w:noProof/>
        </w:rPr>
        <w:drawing>
          <wp:inline distT="0" distB="0" distL="0" distR="0" wp14:anchorId="4AC43C31" wp14:editId="654604FB">
            <wp:extent cx="5264150" cy="2273300"/>
            <wp:effectExtent l="0" t="0" r="0" b="0"/>
            <wp:docPr id="1025" name="shape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A2B9" w14:textId="77777777" w:rsidR="004C4197" w:rsidRDefault="004C4197">
      <w:pPr>
        <w:ind w:firstLine="480"/>
      </w:pPr>
    </w:p>
    <w:p w14:paraId="403E8972" w14:textId="77777777" w:rsidR="004C4197" w:rsidRDefault="004C4197">
      <w:pPr>
        <w:ind w:firstLine="480"/>
      </w:pPr>
    </w:p>
    <w:p w14:paraId="3A2BA62B" w14:textId="77777777" w:rsidR="004C4197" w:rsidRDefault="004C4197">
      <w:pPr>
        <w:ind w:firstLine="480"/>
      </w:pPr>
    </w:p>
    <w:p w14:paraId="37928B99" w14:textId="77777777" w:rsidR="004C4197" w:rsidRDefault="004C4197">
      <w:pPr>
        <w:ind w:firstLine="480"/>
      </w:pPr>
    </w:p>
    <w:p w14:paraId="0C024D78" w14:textId="77777777" w:rsidR="004C4197" w:rsidRDefault="004C4197">
      <w:pPr>
        <w:ind w:firstLine="480"/>
      </w:pPr>
    </w:p>
    <w:p w14:paraId="4F62A2C0" w14:textId="77777777" w:rsidR="004C4197" w:rsidRDefault="004C4197">
      <w:pPr>
        <w:ind w:firstLine="480"/>
      </w:pPr>
    </w:p>
    <w:p w14:paraId="160A7565" w14:textId="77777777" w:rsidR="004C4197" w:rsidRDefault="004C4197">
      <w:pPr>
        <w:ind w:firstLine="480"/>
      </w:pPr>
    </w:p>
    <w:p w14:paraId="2A466EC5" w14:textId="77777777" w:rsidR="004C4197" w:rsidRDefault="004C4197">
      <w:pPr>
        <w:ind w:firstLine="480"/>
      </w:pPr>
    </w:p>
    <w:p w14:paraId="6B14558E" w14:textId="77777777" w:rsidR="004C4197" w:rsidRDefault="004C4197">
      <w:pPr>
        <w:ind w:firstLine="480"/>
      </w:pPr>
    </w:p>
    <w:p w14:paraId="06230833" w14:textId="77777777" w:rsidR="004C4197" w:rsidRDefault="004C4197">
      <w:pPr>
        <w:ind w:firstLine="480"/>
      </w:pPr>
    </w:p>
    <w:p w14:paraId="08FE3751" w14:textId="77777777" w:rsidR="004C4197" w:rsidRDefault="004C4197">
      <w:pPr>
        <w:ind w:firstLine="480"/>
      </w:pPr>
    </w:p>
    <w:p w14:paraId="1B9CC70A" w14:textId="77777777" w:rsidR="004C4197" w:rsidRDefault="004C4197">
      <w:pPr>
        <w:ind w:firstLine="480"/>
        <w:jc w:val="center"/>
      </w:pPr>
    </w:p>
    <w:p w14:paraId="688C8F57" w14:textId="77777777" w:rsidR="004C4197" w:rsidRDefault="004C4197">
      <w:pPr>
        <w:spacing w:line="240" w:lineRule="auto"/>
        <w:ind w:firstLineChars="0" w:firstLine="0"/>
      </w:pPr>
    </w:p>
    <w:p w14:paraId="7363EC19" w14:textId="3FC1ACE7" w:rsidR="004C4197" w:rsidRDefault="00000000">
      <w:pPr>
        <w:ind w:firstLineChars="0" w:firstLine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 xml:space="preserve">Fig. </w:t>
      </w:r>
      <w:r w:rsidR="00FA397F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2 Zhuang et al.</w:t>
      </w:r>
    </w:p>
    <w:p w14:paraId="5B655FB6" w14:textId="77777777" w:rsidR="004C4197" w:rsidRDefault="00000000">
      <w:pPr>
        <w:ind w:firstLineChars="83" w:firstLine="199"/>
      </w:pPr>
      <w:r>
        <w:rPr>
          <w:noProof/>
        </w:rPr>
        <w:drawing>
          <wp:inline distT="0" distB="0" distL="0" distR="0" wp14:anchorId="4A3A0193" wp14:editId="2E5B4FED">
            <wp:extent cx="5264150" cy="3949700"/>
            <wp:effectExtent l="0" t="0" r="0" b="0"/>
            <wp:docPr id="1026" name="shape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5A0DB" w14:textId="77777777" w:rsidR="004C4197" w:rsidRDefault="004C4197">
      <w:pPr>
        <w:ind w:firstLine="480"/>
        <w:jc w:val="center"/>
      </w:pPr>
    </w:p>
    <w:p w14:paraId="67C8E64B" w14:textId="77777777" w:rsidR="004C4197" w:rsidRDefault="004C4197">
      <w:pPr>
        <w:ind w:firstLine="480"/>
        <w:jc w:val="center"/>
      </w:pPr>
    </w:p>
    <w:p w14:paraId="2137CB4D" w14:textId="77777777" w:rsidR="004C4197" w:rsidRDefault="004C4197">
      <w:pPr>
        <w:ind w:firstLine="480"/>
        <w:jc w:val="center"/>
      </w:pPr>
    </w:p>
    <w:p w14:paraId="747F0CB4" w14:textId="77777777" w:rsidR="004C4197" w:rsidRDefault="004C4197">
      <w:pPr>
        <w:ind w:firstLine="480"/>
        <w:jc w:val="center"/>
      </w:pPr>
    </w:p>
    <w:p w14:paraId="49175D63" w14:textId="77777777" w:rsidR="004C4197" w:rsidRDefault="004C4197">
      <w:pPr>
        <w:ind w:firstLine="480"/>
        <w:jc w:val="center"/>
      </w:pPr>
    </w:p>
    <w:p w14:paraId="20666C85" w14:textId="77777777" w:rsidR="004C4197" w:rsidRDefault="004C4197">
      <w:pPr>
        <w:ind w:firstLine="480"/>
        <w:jc w:val="center"/>
      </w:pPr>
    </w:p>
    <w:p w14:paraId="145DDDB8" w14:textId="77777777" w:rsidR="004C4197" w:rsidRDefault="004C4197">
      <w:pPr>
        <w:ind w:firstLine="480"/>
        <w:jc w:val="center"/>
      </w:pPr>
    </w:p>
    <w:p w14:paraId="700FA68B" w14:textId="77777777" w:rsidR="004C4197" w:rsidRDefault="004C4197">
      <w:pPr>
        <w:ind w:firstLine="480"/>
        <w:jc w:val="center"/>
      </w:pPr>
    </w:p>
    <w:p w14:paraId="2375265F" w14:textId="77777777" w:rsidR="004C4197" w:rsidRDefault="004C4197">
      <w:pPr>
        <w:ind w:firstLine="480"/>
        <w:jc w:val="center"/>
      </w:pPr>
    </w:p>
    <w:p w14:paraId="604DD85C" w14:textId="77777777" w:rsidR="004C4197" w:rsidRDefault="004C4197">
      <w:pPr>
        <w:ind w:firstLine="480"/>
        <w:jc w:val="center"/>
        <w:rPr>
          <w:rFonts w:ascii="Arial" w:hAnsi="Arial" w:cs="Arial"/>
        </w:rPr>
      </w:pPr>
    </w:p>
    <w:p w14:paraId="25723710" w14:textId="77777777" w:rsidR="004C4197" w:rsidRDefault="004C4197">
      <w:pPr>
        <w:ind w:firstLine="480"/>
        <w:jc w:val="center"/>
        <w:rPr>
          <w:rFonts w:ascii="Arial" w:hAnsi="Arial" w:cs="Arial"/>
        </w:rPr>
      </w:pPr>
    </w:p>
    <w:p w14:paraId="29B71B09" w14:textId="0412F842" w:rsidR="004C4197" w:rsidRDefault="00000000">
      <w:pPr>
        <w:ind w:firstLine="48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Fig. </w:t>
      </w:r>
      <w:r w:rsidR="00FA397F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3 Zhuang et al.</w:t>
      </w:r>
    </w:p>
    <w:p w14:paraId="7094E0EA" w14:textId="77777777" w:rsidR="004C4197" w:rsidRDefault="004C4197">
      <w:pPr>
        <w:ind w:firstLine="480"/>
        <w:jc w:val="center"/>
        <w:rPr>
          <w:rFonts w:ascii="Arial" w:hAnsi="Arial" w:cs="Arial"/>
        </w:rPr>
      </w:pPr>
    </w:p>
    <w:p w14:paraId="1A855723" w14:textId="77777777" w:rsidR="004C4197" w:rsidRDefault="004C4197">
      <w:pPr>
        <w:spacing w:line="240" w:lineRule="auto"/>
        <w:ind w:firstLineChars="0" w:firstLine="0"/>
        <w:rPr>
          <w:noProof/>
        </w:rPr>
      </w:pPr>
    </w:p>
    <w:p w14:paraId="086CA360" w14:textId="77777777" w:rsidR="004C4197" w:rsidRDefault="00000000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001603AE" wp14:editId="6797CFBF">
            <wp:extent cx="5232165" cy="2679120"/>
            <wp:effectExtent l="0" t="0" r="0" b="0"/>
            <wp:docPr id="1027" name="shape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165" cy="26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197">
      <w:headerReference w:type="even" r:id="rId12"/>
      <w:footerReference w:type="even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만든 이" w:date="2024-02-06T21:24:00Z" w:initials="오전">
    <w:p w14:paraId="2EE10CE8" w14:textId="77777777" w:rsidR="004C4197" w:rsidRDefault="00000000">
      <w:pPr>
        <w:pStyle w:val="a7"/>
        <w:ind w:firstLine="360"/>
        <w:rPr>
          <w:rFonts w:eastAsia="맑은 고딕"/>
          <w:lang w:eastAsia="ko-KR"/>
        </w:rPr>
      </w:pPr>
      <w:r>
        <w:rPr>
          <w:rStyle w:val="a6"/>
        </w:rPr>
        <w:annotationRef/>
      </w:r>
      <w:r>
        <w:rPr>
          <w:rFonts w:eastAsia="맑은 고딕" w:hint="eastAsia"/>
          <w:lang w:eastAsia="ko-KR"/>
        </w:rPr>
        <w:t>A</w:t>
      </w:r>
      <w:r>
        <w:rPr>
          <w:rFonts w:eastAsia="맑은 고딕"/>
          <w:lang w:eastAsia="ko-KR"/>
        </w:rPr>
        <w:t>uthor. Meaning is not clear. Consider revision.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EE10C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EE10CE8" w16cid:durableId="6B78AA5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34703" w14:textId="77777777" w:rsidR="00A235BA" w:rsidRDefault="00A235BA">
      <w:pPr>
        <w:spacing w:line="240" w:lineRule="auto"/>
        <w:ind w:firstLine="480"/>
      </w:pPr>
      <w:r>
        <w:separator/>
      </w:r>
    </w:p>
  </w:endnote>
  <w:endnote w:type="continuationSeparator" w:id="0">
    <w:p w14:paraId="416F5DCD" w14:textId="77777777" w:rsidR="00A235BA" w:rsidRDefault="00A235B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0014" w14:textId="77777777" w:rsidR="004C4197" w:rsidRDefault="004C4197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51A3B" w14:textId="77777777" w:rsidR="00A235BA" w:rsidRDefault="00A235BA">
      <w:pPr>
        <w:spacing w:line="240" w:lineRule="auto"/>
        <w:ind w:firstLine="480"/>
      </w:pPr>
      <w:r>
        <w:separator/>
      </w:r>
    </w:p>
  </w:footnote>
  <w:footnote w:type="continuationSeparator" w:id="0">
    <w:p w14:paraId="65BCAC08" w14:textId="77777777" w:rsidR="00A235BA" w:rsidRDefault="00A235BA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3B559" w14:textId="77777777" w:rsidR="004C4197" w:rsidRDefault="004C4197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420"/>
  <w:drawingGridVerticalSpacing w:val="156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197"/>
    <w:rsid w:val="004C4197"/>
    <w:rsid w:val="00A235BA"/>
    <w:rsid w:val="00A93129"/>
    <w:rsid w:val="00D154DB"/>
    <w:rsid w:val="00FA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F16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  <w:ind w:firstLineChars="200" w:firstLine="200"/>
    </w:pPr>
    <w:rPr>
      <w:rFonts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머리글 Char"/>
    <w:basedOn w:val="a0"/>
    <w:link w:val="a3"/>
    <w:uiPriority w:val="99"/>
    <w:rPr>
      <w:rFonts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바닥글 Char"/>
    <w:basedOn w:val="a0"/>
    <w:link w:val="a4"/>
    <w:uiPriority w:val="99"/>
    <w:rPr>
      <w:rFonts w:cs="Times New Roman"/>
      <w:kern w:val="0"/>
      <w:sz w:val="18"/>
      <w:szCs w:val="18"/>
    </w:rPr>
  </w:style>
  <w:style w:type="paragraph" w:styleId="a5">
    <w:name w:val="Revision"/>
    <w:hidden/>
    <w:uiPriority w:val="99"/>
    <w:semiHidden/>
    <w:rPr>
      <w:rFonts w:cs="Times New Roman"/>
      <w:kern w:val="0"/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7">
    <w:name w:val="annotation text"/>
    <w:basedOn w:val="a"/>
    <w:link w:val="Char1"/>
    <w:uiPriority w:val="99"/>
    <w:semiHidden/>
    <w:unhideWhenUsed/>
  </w:style>
  <w:style w:type="character" w:customStyle="1" w:styleId="Char1">
    <w:name w:val="메모 텍스트 Char"/>
    <w:basedOn w:val="a0"/>
    <w:link w:val="a7"/>
    <w:uiPriority w:val="99"/>
    <w:semiHidden/>
    <w:rPr>
      <w:rFonts w:cs="Times New Roman"/>
      <w:kern w:val="0"/>
      <w:sz w:val="24"/>
      <w:szCs w:val="24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Pr>
      <w:rFonts w:cs="Times New Roman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1260</Characters>
  <Application>Microsoft Office Word</Application>
  <DocSecurity>0</DocSecurity>
  <Lines>10</Lines>
  <Paragraphs>2</Paragraphs>
  <ScaleCrop>false</ScaleCrop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2023-11-04T07:33:00Z</dcterms:created>
  <dcterms:modified xsi:type="dcterms:W3CDTF">2024-02-23T07:40:00Z</dcterms:modified>
  <cp:version>1100.0100.01</cp:version>
</cp:coreProperties>
</file>